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9F847" w14:textId="77777777" w:rsidR="00980E75" w:rsidRPr="006E3E99" w:rsidRDefault="00980E75" w:rsidP="00980E75">
      <w:pPr>
        <w:pStyle w:val="Normala1"/>
        <w:jc w:val="center"/>
        <w:rPr>
          <w:b/>
          <w:bCs/>
          <w:sz w:val="28"/>
          <w:szCs w:val="28"/>
          <w:lang w:val="eu-ES"/>
        </w:rPr>
      </w:pPr>
      <w:r w:rsidRPr="006E3E99">
        <w:rPr>
          <w:b/>
          <w:bCs/>
          <w:sz w:val="28"/>
          <w:szCs w:val="28"/>
          <w:lang w:val="eu-ES"/>
        </w:rPr>
        <w:t xml:space="preserve">2025eko martxoaren 8rako EUDELeko Ereduzko Adierazpena </w:t>
      </w:r>
    </w:p>
    <w:p w14:paraId="64568CCA" w14:textId="34558562" w:rsidR="00980E75" w:rsidRPr="00563518" w:rsidRDefault="00563518" w:rsidP="00980E75">
      <w:pPr>
        <w:pStyle w:val="Prrafodelista"/>
        <w:ind w:left="360"/>
        <w:jc w:val="both"/>
        <w:rPr>
          <w:sz w:val="28"/>
          <w:szCs w:val="28"/>
          <w:lang w:val="eu-ES"/>
        </w:rPr>
      </w:pPr>
      <w:r w:rsidRPr="00563518">
        <w:rPr>
          <w:b/>
          <w:bCs/>
          <w:i/>
          <w:iCs/>
          <w:sz w:val="24"/>
          <w:szCs w:val="24"/>
          <w:lang w:val="eu-ES"/>
        </w:rPr>
        <w:t>Beijingo Adierazpenaren eta Ekintza Plataformaren 30. urteurrena; hiru hamarkada berdintasunaren bidean</w:t>
      </w:r>
    </w:p>
    <w:p w14:paraId="14C32E58" w14:textId="77777777" w:rsidR="00563518" w:rsidRDefault="00563518" w:rsidP="00980E75">
      <w:pPr>
        <w:jc w:val="both"/>
        <w:rPr>
          <w:lang w:val="eu"/>
        </w:rPr>
      </w:pPr>
    </w:p>
    <w:p w14:paraId="676408C8" w14:textId="27EEF1E9" w:rsidR="00980E75" w:rsidRDefault="00980E75" w:rsidP="00980E75">
      <w:pPr>
        <w:jc w:val="both"/>
        <w:rPr>
          <w:lang w:val="eu"/>
        </w:rPr>
      </w:pPr>
      <w:r>
        <w:rPr>
          <w:lang w:val="eu"/>
        </w:rPr>
        <w:t>Gaur, 2025eko martxoaren  8a, Emakumeen Nazioarteko Eguna dela eta, Beijingo Adierazpena eta Ekintza Plataforma adopzioaren 30. urteurreneko ospakizunarekin bat egin nahi dugu. 1995ean Beijingen egin zen Emakumeari buruzko IV. Mundu Konferentzian adostutako akordioek genero-berdintasuna, emakume eta neska guztien ahalduntzea eta giza eskubideak gauzatzeko munduko ibilbide-orria abian jarri zuten.</w:t>
      </w:r>
    </w:p>
    <w:p w14:paraId="03B1D3FA" w14:textId="77777777" w:rsidR="00980E75" w:rsidRDefault="00980E75" w:rsidP="00980E75">
      <w:pPr>
        <w:jc w:val="both"/>
        <w:rPr>
          <w:lang w:val="eu"/>
        </w:rPr>
      </w:pPr>
      <w:r>
        <w:rPr>
          <w:lang w:val="eu"/>
        </w:rPr>
        <w:t>Ibilitako azken 3 hamarkadetan aurrerapauso garrantzitsuak eman dira, baina bilakaera desorekatua izan da eta oraindik munduko herrialde bakar batek ere ez du lortu emakumeen eta gizonen arteko genero-berdintasuna. Hala eta guztiz ere, berdintasun-indizeek aurrerapena nabarmena izan dela erakusten dute, berdintasun-politiken araudi- eta erakunde-garapena eta mugimendu feministaren bultzada iraunkorra bateratu diren testuinguruetan.</w:t>
      </w:r>
    </w:p>
    <w:p w14:paraId="581DBFD6" w14:textId="77777777" w:rsidR="00980E75" w:rsidRDefault="00980E75" w:rsidP="00980E75">
      <w:pPr>
        <w:jc w:val="both"/>
        <w:rPr>
          <w:lang w:val="eu"/>
        </w:rPr>
      </w:pPr>
      <w:r>
        <w:rPr>
          <w:lang w:val="eu"/>
        </w:rPr>
        <w:t>30. urteurren horrek konpromisoak eta borondateak berritzeko aukera ematen digu, Beijingen adostutako berdintasunaren helburuak lortzeko, beharrezkoak diren baliabideak bideratuz, erronkei eta oraindik dirauten oztopoei aurre egiteko.</w:t>
      </w:r>
    </w:p>
    <w:p w14:paraId="0855606B" w14:textId="77777777" w:rsidR="00980E75" w:rsidRDefault="00980E75" w:rsidP="00980E75">
      <w:pPr>
        <w:jc w:val="both"/>
        <w:rPr>
          <w:lang w:val="eu"/>
        </w:rPr>
      </w:pPr>
      <w:r>
        <w:rPr>
          <w:lang w:val="eu"/>
        </w:rPr>
        <w:t>Euskal erakundeek eta, bereziki, tokiko gobernuek, 30 urte hauetan metatutako ebidentzia dute, eta horrek agenda feminista globalean oinarritutako berdintasun-politiken bermatu eta legitimatu egin du.</w:t>
      </w:r>
    </w:p>
    <w:p w14:paraId="4E609D05" w14:textId="77777777" w:rsidR="00980E75" w:rsidRDefault="00980E75" w:rsidP="00980E75">
      <w:pPr>
        <w:jc w:val="both"/>
        <w:rPr>
          <w:lang w:val="eu"/>
        </w:rPr>
      </w:pPr>
      <w:r>
        <w:rPr>
          <w:lang w:val="eu"/>
        </w:rPr>
        <w:t>Euskal udalek genero-berdintasunaren lorpena bizkortzeko mundu-mugimenduarekin bat egin dute, emakumeen eta nesken ahalduntzearen eta emakumeen eskubideen defentsaren aldeko apustua eginez. Tokiko eremutik arlo kritiko globaletan aurrera egiten laguntzeko,....... Udalak  ondorengo konpromisoak hartuko ditu:</w:t>
      </w:r>
    </w:p>
    <w:p w14:paraId="6B74B2D6" w14:textId="77777777" w:rsidR="00980E75" w:rsidRPr="008B4A39" w:rsidRDefault="00980E75" w:rsidP="00980E75">
      <w:pPr>
        <w:pStyle w:val="Prrafodelista"/>
        <w:numPr>
          <w:ilvl w:val="0"/>
          <w:numId w:val="1"/>
        </w:numPr>
        <w:jc w:val="both"/>
        <w:rPr>
          <w:lang w:val="eu"/>
        </w:rPr>
      </w:pPr>
      <w:r>
        <w:rPr>
          <w:lang w:val="eu"/>
        </w:rPr>
        <w:t>Sustapen-egiturak baliabide eta langile nahikoz hornitzea, berdintasunerako eta indarkeria matxistaren aurkako borrokari buruzko politikak garatzeko, Berdintasunerako Politika Publikoen Kalitate-Estandarren arabera.</w:t>
      </w:r>
      <w:r>
        <w:rPr>
          <w:rStyle w:val="Refdenotaalpie"/>
          <w:lang w:val="eu"/>
        </w:rPr>
        <w:footnoteReference w:id="1"/>
      </w:r>
    </w:p>
    <w:p w14:paraId="76FDBCC4" w14:textId="77777777" w:rsidR="00980E75" w:rsidRDefault="00980E75" w:rsidP="00980E75">
      <w:pPr>
        <w:pStyle w:val="Prrafodelista"/>
        <w:numPr>
          <w:ilvl w:val="0"/>
          <w:numId w:val="1"/>
        </w:numPr>
        <w:jc w:val="both"/>
        <w:rPr>
          <w:lang w:val="eu"/>
        </w:rPr>
      </w:pPr>
      <w:r>
        <w:rPr>
          <w:lang w:val="eu"/>
        </w:rPr>
        <w:t>Emakumeen elkartegintza eta elkarte feministak sustatzea, horien bidez, berdintasun politika publikoetan, emakumeak solaskideak izan daitezen eta eragin dezaten.</w:t>
      </w:r>
    </w:p>
    <w:p w14:paraId="7F3FA34F" w14:textId="77777777" w:rsidR="00980E75" w:rsidRPr="008B4A39" w:rsidRDefault="00980E75" w:rsidP="00980E75">
      <w:pPr>
        <w:pStyle w:val="Prrafodelista"/>
        <w:numPr>
          <w:ilvl w:val="0"/>
          <w:numId w:val="1"/>
        </w:numPr>
        <w:jc w:val="both"/>
        <w:rPr>
          <w:lang w:val="eu"/>
        </w:rPr>
      </w:pPr>
      <w:r>
        <w:rPr>
          <w:lang w:val="eu"/>
        </w:rPr>
        <w:t>Tokiko gobernuetan emakumeek eta gizonek berdintasunez parte hartzeko eta eragiteko errazten dituzten baldintzak sortzeko akordioak hartzea.</w:t>
      </w:r>
      <w:r>
        <w:rPr>
          <w:rStyle w:val="Refdenotaalpie"/>
          <w:lang w:val="eu"/>
        </w:rPr>
        <w:footnoteReference w:id="2"/>
      </w:r>
    </w:p>
    <w:p w14:paraId="4769147F" w14:textId="77777777" w:rsidR="00980E75" w:rsidRDefault="00980E75" w:rsidP="00980E75">
      <w:pPr>
        <w:pStyle w:val="Prrafodelista"/>
        <w:numPr>
          <w:ilvl w:val="0"/>
          <w:numId w:val="1"/>
        </w:numPr>
        <w:jc w:val="both"/>
        <w:rPr>
          <w:lang w:val="eu"/>
        </w:rPr>
      </w:pPr>
      <w:r>
        <w:rPr>
          <w:lang w:val="eu"/>
        </w:rPr>
        <w:t>Tokiko arreta- eta koordinazio-protokoloak eguneratzea, emakumeen aurkako indarkeria matxistaren biktimak eta bizirauleak onbideratzeko.</w:t>
      </w:r>
    </w:p>
    <w:p w14:paraId="25441D49" w14:textId="77777777" w:rsidR="00980E75" w:rsidRDefault="00980E75" w:rsidP="00980E75">
      <w:pPr>
        <w:pStyle w:val="Prrafodelista"/>
        <w:numPr>
          <w:ilvl w:val="0"/>
          <w:numId w:val="1"/>
        </w:numPr>
        <w:jc w:val="both"/>
        <w:rPr>
          <w:lang w:val="eu"/>
        </w:rPr>
      </w:pPr>
      <w:r>
        <w:rPr>
          <w:lang w:val="eu"/>
        </w:rPr>
        <w:t>Herritarren artean, indarkeria matxistari aurre egiteko programak garatzea, gizonak eta mutikoak bereziki mugiaraziz.</w:t>
      </w:r>
    </w:p>
    <w:p w14:paraId="4124487F" w14:textId="77777777" w:rsidR="00980E75" w:rsidRDefault="00980E75" w:rsidP="00980E75">
      <w:pPr>
        <w:pStyle w:val="Prrafodelista"/>
        <w:numPr>
          <w:ilvl w:val="0"/>
          <w:numId w:val="1"/>
        </w:numPr>
        <w:jc w:val="both"/>
        <w:rPr>
          <w:lang w:val="eu-ES"/>
        </w:rPr>
      </w:pPr>
      <w:r>
        <w:rPr>
          <w:lang w:val="eu-ES"/>
        </w:rPr>
        <w:t>Zainketen ekonomia eraldatzeko tokiko prozesuak abian jartzea, ikuspegi feministatik.</w:t>
      </w:r>
    </w:p>
    <w:p w14:paraId="4CA3DD0A" w14:textId="7D19851A" w:rsidR="00BF4130" w:rsidRPr="00980E75" w:rsidRDefault="00980E75" w:rsidP="00980E75">
      <w:pPr>
        <w:pStyle w:val="Prrafodelista"/>
        <w:numPr>
          <w:ilvl w:val="0"/>
          <w:numId w:val="1"/>
        </w:numPr>
        <w:jc w:val="both"/>
        <w:rPr>
          <w:lang w:val="eu-ES"/>
        </w:rPr>
      </w:pPr>
      <w:r>
        <w:rPr>
          <w:lang w:val="eu-ES"/>
        </w:rPr>
        <w:t>Berdintasunaren eta indarkeria matxistaren aurkako borrokari buruzko tokiko ekintza-planetan jasotako agenda feministen gaineko kontuak ematea, aldian-aldian.</w:t>
      </w:r>
    </w:p>
    <w:sectPr w:rsidR="00BF4130" w:rsidRPr="00980E75" w:rsidSect="006E3E99">
      <w:headerReference w:type="default" r:id="rId7"/>
      <w:pgSz w:w="11906" w:h="16838"/>
      <w:pgMar w:top="1985" w:right="1531" w:bottom="709"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A75D2" w14:textId="77777777" w:rsidR="00980E75" w:rsidRDefault="00980E75" w:rsidP="00980E75">
      <w:pPr>
        <w:spacing w:after="0"/>
      </w:pPr>
      <w:r>
        <w:separator/>
      </w:r>
    </w:p>
  </w:endnote>
  <w:endnote w:type="continuationSeparator" w:id="0">
    <w:p w14:paraId="76A167D9" w14:textId="77777777" w:rsidR="00980E75" w:rsidRDefault="00980E75" w:rsidP="00980E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840E7" w14:textId="77777777" w:rsidR="00980E75" w:rsidRDefault="00980E75" w:rsidP="00980E75">
      <w:pPr>
        <w:spacing w:after="0"/>
      </w:pPr>
      <w:r>
        <w:separator/>
      </w:r>
    </w:p>
  </w:footnote>
  <w:footnote w:type="continuationSeparator" w:id="0">
    <w:p w14:paraId="0CF42343" w14:textId="77777777" w:rsidR="00980E75" w:rsidRDefault="00980E75" w:rsidP="00980E75">
      <w:pPr>
        <w:spacing w:after="0"/>
      </w:pPr>
      <w:r>
        <w:continuationSeparator/>
      </w:r>
    </w:p>
  </w:footnote>
  <w:footnote w:id="1">
    <w:p w14:paraId="54A6F1F6" w14:textId="77777777" w:rsidR="00980E75" w:rsidRDefault="00980E75" w:rsidP="00980E75">
      <w:pPr>
        <w:pStyle w:val="Textonotapie"/>
      </w:pPr>
      <w:r>
        <w:rPr>
          <w:rStyle w:val="Refdenotaalpie"/>
        </w:rPr>
        <w:footnoteRef/>
      </w:r>
      <w:r>
        <w:t xml:space="preserve"> Ikus 2018ko abenduaren 12koa, Emakumeen eta Gizonen berdintasunerako Erakunde arteko Batzordearena, zeinaren bidez </w:t>
      </w:r>
      <w:r>
        <w:rPr>
          <w:b/>
          <w:bCs/>
          <w:i/>
          <w:iCs/>
        </w:rPr>
        <w:t>Berdintasun Politiken Kalitate Estandarrak</w:t>
      </w:r>
      <w:r>
        <w:t xml:space="preserve"> ezartzen diren</w:t>
      </w:r>
    </w:p>
    <w:p w14:paraId="239D4EFF" w14:textId="77777777" w:rsidR="00980E75" w:rsidRDefault="00980E75" w:rsidP="00980E75">
      <w:pPr>
        <w:pStyle w:val="Textonotapie"/>
      </w:pPr>
    </w:p>
  </w:footnote>
  <w:footnote w:id="2">
    <w:p w14:paraId="64EC644D" w14:textId="77777777" w:rsidR="00980E75" w:rsidRDefault="00980E75" w:rsidP="00980E75">
      <w:pPr>
        <w:pStyle w:val="Textonotapie"/>
      </w:pPr>
      <w:r>
        <w:rPr>
          <w:rStyle w:val="Refdenotaalpie"/>
        </w:rPr>
        <w:footnoteRef/>
      </w:r>
      <w:r>
        <w:t xml:space="preserve"> Ikus “</w:t>
      </w:r>
      <w:r>
        <w:rPr>
          <w:b/>
          <w:bCs/>
          <w:i/>
          <w:iCs/>
        </w:rPr>
        <w:t>Udalentzako gomendioak, emakumeek tokiko gobernuetan parte hartzeko baldintzak errazteko</w:t>
      </w:r>
      <w:r>
        <w:t>”, EUDELek udalei bidalitakoak 2023ko maiatzaren 29an.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1EAB" w14:textId="1D936E36" w:rsidR="00980E75" w:rsidRDefault="00980E75">
    <w:pPr>
      <w:pStyle w:val="Encabezado"/>
    </w:pPr>
    <w:r>
      <w:rPr>
        <w:noProof/>
      </w:rPr>
      <w:drawing>
        <wp:anchor distT="0" distB="0" distL="114300" distR="114300" simplePos="0" relativeHeight="251659264" behindDoc="0" locked="0" layoutInCell="1" allowOverlap="1" wp14:anchorId="54294063" wp14:editId="22C8652F">
          <wp:simplePos x="0" y="0"/>
          <wp:positionH relativeFrom="margin">
            <wp:align>center</wp:align>
          </wp:positionH>
          <wp:positionV relativeFrom="paragraph">
            <wp:posOffset>-229235</wp:posOffset>
          </wp:positionV>
          <wp:extent cx="1280160" cy="853436"/>
          <wp:effectExtent l="0" t="0" r="0" b="4445"/>
          <wp:wrapSquare wrapText="bothSides"/>
          <wp:docPr id="484940583" name="Imagen 759904889" descr="Logotipo, nombre de la empres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280160" cy="853436"/>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0722D"/>
    <w:multiLevelType w:val="multilevel"/>
    <w:tmpl w:val="E5A69C92"/>
    <w:lvl w:ilvl="0">
      <w:numFmt w:val="bullet"/>
      <w:lvlText w:val="•"/>
      <w:lvlJc w:val="left"/>
      <w:pPr>
        <w:ind w:left="720" w:hanging="360"/>
      </w:pPr>
      <w:rPr>
        <w:rFonts w:ascii="Aptos" w:eastAsia="Aptos" w:hAnsi="Apto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6342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75"/>
    <w:rsid w:val="00175A65"/>
    <w:rsid w:val="00563518"/>
    <w:rsid w:val="00572821"/>
    <w:rsid w:val="006301D1"/>
    <w:rsid w:val="006E3E99"/>
    <w:rsid w:val="00702B86"/>
    <w:rsid w:val="00741B01"/>
    <w:rsid w:val="00980E75"/>
    <w:rsid w:val="00A6713B"/>
    <w:rsid w:val="00BF4130"/>
    <w:rsid w:val="00D226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CB08D"/>
  <w15:chartTrackingRefBased/>
  <w15:docId w15:val="{4143E57D-E411-4C4A-95B9-89A1B05A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E75"/>
    <w:pPr>
      <w:suppressAutoHyphens/>
      <w:autoSpaceDN w:val="0"/>
      <w:spacing w:line="240" w:lineRule="auto"/>
    </w:pPr>
    <w:rPr>
      <w:rFonts w:ascii="Aptos" w:eastAsia="Aptos" w:hAnsi="Aptos" w:cs="Times New Roman"/>
      <w:kern w:val="3"/>
      <w14:ligatures w14:val="none"/>
    </w:rPr>
  </w:style>
  <w:style w:type="paragraph" w:styleId="Ttulo1">
    <w:name w:val="heading 1"/>
    <w:basedOn w:val="Normal"/>
    <w:next w:val="Normal"/>
    <w:link w:val="Ttulo1Car"/>
    <w:uiPriority w:val="9"/>
    <w:qFormat/>
    <w:rsid w:val="00980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0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0E7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0E7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0E7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0E7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0E7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0E7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0E7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E7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0E7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0E7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0E7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0E7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0E7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0E7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0E7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0E75"/>
    <w:rPr>
      <w:rFonts w:eastAsiaTheme="majorEastAsia" w:cstheme="majorBidi"/>
      <w:color w:val="272727" w:themeColor="text1" w:themeTint="D8"/>
    </w:rPr>
  </w:style>
  <w:style w:type="paragraph" w:styleId="Ttulo">
    <w:name w:val="Title"/>
    <w:basedOn w:val="Normal"/>
    <w:next w:val="Normal"/>
    <w:link w:val="TtuloCar"/>
    <w:uiPriority w:val="10"/>
    <w:qFormat/>
    <w:rsid w:val="00980E7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0E7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0E7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0E7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0E75"/>
    <w:pPr>
      <w:spacing w:before="160"/>
      <w:jc w:val="center"/>
    </w:pPr>
    <w:rPr>
      <w:i/>
      <w:iCs/>
      <w:color w:val="404040" w:themeColor="text1" w:themeTint="BF"/>
    </w:rPr>
  </w:style>
  <w:style w:type="character" w:customStyle="1" w:styleId="CitaCar">
    <w:name w:val="Cita Car"/>
    <w:basedOn w:val="Fuentedeprrafopredeter"/>
    <w:link w:val="Cita"/>
    <w:uiPriority w:val="29"/>
    <w:rsid w:val="00980E75"/>
    <w:rPr>
      <w:i/>
      <w:iCs/>
      <w:color w:val="404040" w:themeColor="text1" w:themeTint="BF"/>
    </w:rPr>
  </w:style>
  <w:style w:type="paragraph" w:styleId="Prrafodelista">
    <w:name w:val="List Paragraph"/>
    <w:basedOn w:val="Normal"/>
    <w:qFormat/>
    <w:rsid w:val="00980E75"/>
    <w:pPr>
      <w:ind w:left="720"/>
      <w:contextualSpacing/>
    </w:pPr>
  </w:style>
  <w:style w:type="character" w:styleId="nfasisintenso">
    <w:name w:val="Intense Emphasis"/>
    <w:basedOn w:val="Fuentedeprrafopredeter"/>
    <w:uiPriority w:val="21"/>
    <w:qFormat/>
    <w:rsid w:val="00980E75"/>
    <w:rPr>
      <w:i/>
      <w:iCs/>
      <w:color w:val="0F4761" w:themeColor="accent1" w:themeShade="BF"/>
    </w:rPr>
  </w:style>
  <w:style w:type="paragraph" w:styleId="Citadestacada">
    <w:name w:val="Intense Quote"/>
    <w:basedOn w:val="Normal"/>
    <w:next w:val="Normal"/>
    <w:link w:val="CitadestacadaCar"/>
    <w:uiPriority w:val="30"/>
    <w:qFormat/>
    <w:rsid w:val="00980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0E75"/>
    <w:rPr>
      <w:i/>
      <w:iCs/>
      <w:color w:val="0F4761" w:themeColor="accent1" w:themeShade="BF"/>
    </w:rPr>
  </w:style>
  <w:style w:type="character" w:styleId="Referenciaintensa">
    <w:name w:val="Intense Reference"/>
    <w:basedOn w:val="Fuentedeprrafopredeter"/>
    <w:uiPriority w:val="32"/>
    <w:qFormat/>
    <w:rsid w:val="00980E75"/>
    <w:rPr>
      <w:b/>
      <w:bCs/>
      <w:smallCaps/>
      <w:color w:val="0F4761" w:themeColor="accent1" w:themeShade="BF"/>
      <w:spacing w:val="5"/>
    </w:rPr>
  </w:style>
  <w:style w:type="paragraph" w:styleId="Textonotapie">
    <w:name w:val="footnote text"/>
    <w:basedOn w:val="Normal"/>
    <w:link w:val="TextonotapieCar"/>
    <w:rsid w:val="00980E75"/>
    <w:pPr>
      <w:spacing w:after="0"/>
    </w:pPr>
    <w:rPr>
      <w:sz w:val="20"/>
      <w:szCs w:val="20"/>
    </w:rPr>
  </w:style>
  <w:style w:type="character" w:customStyle="1" w:styleId="TextonotapieCar">
    <w:name w:val="Texto nota pie Car"/>
    <w:basedOn w:val="Fuentedeprrafopredeter"/>
    <w:link w:val="Textonotapie"/>
    <w:rsid w:val="00980E75"/>
    <w:rPr>
      <w:rFonts w:ascii="Aptos" w:eastAsia="Aptos" w:hAnsi="Aptos" w:cs="Times New Roman"/>
      <w:kern w:val="3"/>
      <w:sz w:val="20"/>
      <w:szCs w:val="20"/>
      <w14:ligatures w14:val="none"/>
    </w:rPr>
  </w:style>
  <w:style w:type="character" w:styleId="Refdenotaalpie">
    <w:name w:val="footnote reference"/>
    <w:basedOn w:val="Fuentedeprrafopredeter"/>
    <w:rsid w:val="00980E75"/>
    <w:rPr>
      <w:position w:val="0"/>
      <w:vertAlign w:val="superscript"/>
    </w:rPr>
  </w:style>
  <w:style w:type="paragraph" w:customStyle="1" w:styleId="Normala1">
    <w:name w:val="Normala1"/>
    <w:rsid w:val="00980E75"/>
    <w:pPr>
      <w:suppressAutoHyphens/>
      <w:autoSpaceDN w:val="0"/>
      <w:spacing w:line="240" w:lineRule="auto"/>
      <w:textAlignment w:val="baseline"/>
    </w:pPr>
    <w:rPr>
      <w:rFonts w:ascii="Calibri" w:eastAsia="Calibri" w:hAnsi="Calibri" w:cs="Times New Roman"/>
      <w:kern w:val="0"/>
      <w14:ligatures w14:val="none"/>
    </w:rPr>
  </w:style>
  <w:style w:type="paragraph" w:styleId="Encabezado">
    <w:name w:val="header"/>
    <w:basedOn w:val="Normal"/>
    <w:link w:val="EncabezadoCar"/>
    <w:uiPriority w:val="99"/>
    <w:unhideWhenUsed/>
    <w:rsid w:val="00980E75"/>
    <w:pPr>
      <w:tabs>
        <w:tab w:val="center" w:pos="4252"/>
        <w:tab w:val="right" w:pos="8504"/>
      </w:tabs>
      <w:spacing w:after="0"/>
    </w:pPr>
  </w:style>
  <w:style w:type="character" w:customStyle="1" w:styleId="EncabezadoCar">
    <w:name w:val="Encabezado Car"/>
    <w:basedOn w:val="Fuentedeprrafopredeter"/>
    <w:link w:val="Encabezado"/>
    <w:uiPriority w:val="99"/>
    <w:rsid w:val="00980E75"/>
    <w:rPr>
      <w:rFonts w:ascii="Aptos" w:eastAsia="Aptos" w:hAnsi="Aptos" w:cs="Times New Roman"/>
      <w:kern w:val="3"/>
      <w14:ligatures w14:val="none"/>
    </w:rPr>
  </w:style>
  <w:style w:type="paragraph" w:styleId="Piedepgina">
    <w:name w:val="footer"/>
    <w:basedOn w:val="Normal"/>
    <w:link w:val="PiedepginaCar"/>
    <w:uiPriority w:val="99"/>
    <w:unhideWhenUsed/>
    <w:rsid w:val="00980E75"/>
    <w:pPr>
      <w:tabs>
        <w:tab w:val="center" w:pos="4252"/>
        <w:tab w:val="right" w:pos="8504"/>
      </w:tabs>
      <w:spacing w:after="0"/>
    </w:pPr>
  </w:style>
  <w:style w:type="character" w:customStyle="1" w:styleId="PiedepginaCar">
    <w:name w:val="Pie de página Car"/>
    <w:basedOn w:val="Fuentedeprrafopredeter"/>
    <w:link w:val="Piedepgina"/>
    <w:uiPriority w:val="99"/>
    <w:rsid w:val="00980E75"/>
    <w:rPr>
      <w:rFonts w:ascii="Aptos" w:eastAsia="Aptos" w:hAnsi="Aptos"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425</Words>
  <Characters>2338</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Ruesgas Arnaiz</dc:creator>
  <cp:keywords/>
  <dc:description/>
  <cp:lastModifiedBy>Eukene De Miguel</cp:lastModifiedBy>
  <cp:revision>4</cp:revision>
  <cp:lastPrinted>2025-01-27T10:43:00Z</cp:lastPrinted>
  <dcterms:created xsi:type="dcterms:W3CDTF">2025-01-24T10:24:00Z</dcterms:created>
  <dcterms:modified xsi:type="dcterms:W3CDTF">2025-01-27T10:43:00Z</dcterms:modified>
</cp:coreProperties>
</file>